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3F" w:rsidRDefault="002F633F" w:rsidP="00314231">
      <w:pPr>
        <w:spacing w:after="0" w:line="240" w:lineRule="auto"/>
        <w:jc w:val="center"/>
        <w:rPr>
          <w:rFonts w:ascii="Arial" w:hAnsi="Arial" w:cs="Arial"/>
          <w:b/>
        </w:rPr>
      </w:pPr>
      <w:r w:rsidRPr="00314231">
        <w:rPr>
          <w:rFonts w:ascii="Arial" w:hAnsi="Arial" w:cs="Arial"/>
          <w:b/>
        </w:rPr>
        <w:t>Государственная поддержка</w:t>
      </w:r>
      <w:r w:rsidR="00E7781B">
        <w:rPr>
          <w:rFonts w:ascii="Arial" w:hAnsi="Arial" w:cs="Arial"/>
          <w:b/>
        </w:rPr>
        <w:t xml:space="preserve"> инвестиционной деятельности</w:t>
      </w:r>
    </w:p>
    <w:p w:rsidR="00E7781B" w:rsidRDefault="00E7781B" w:rsidP="002F633F">
      <w:pPr>
        <w:spacing w:after="0" w:line="240" w:lineRule="auto"/>
        <w:jc w:val="right"/>
        <w:rPr>
          <w:rFonts w:ascii="Arial" w:hAnsi="Arial" w:cs="Arial"/>
          <w:b/>
        </w:rPr>
      </w:pPr>
    </w:p>
    <w:p w:rsidR="00E7781B" w:rsidRPr="00480724" w:rsidRDefault="00E7781B" w:rsidP="002F633F">
      <w:pPr>
        <w:spacing w:after="0" w:line="240" w:lineRule="auto"/>
        <w:jc w:val="righ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969"/>
        <w:gridCol w:w="5244"/>
        <w:gridCol w:w="3828"/>
      </w:tblGrid>
      <w:tr w:rsidR="002F633F" w:rsidRPr="00480724" w:rsidTr="002160C7">
        <w:tc>
          <w:tcPr>
            <w:tcW w:w="14709" w:type="dxa"/>
            <w:gridSpan w:val="4"/>
          </w:tcPr>
          <w:p w:rsidR="002F633F" w:rsidRPr="00D26C83" w:rsidRDefault="002F633F" w:rsidP="002160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C83">
              <w:rPr>
                <w:rFonts w:ascii="Arial" w:hAnsi="Arial" w:cs="Arial"/>
                <w:b/>
                <w:sz w:val="20"/>
                <w:szCs w:val="20"/>
              </w:rPr>
              <w:t>Государственная поддержка инвестиционной деятельности на территории Астраханской области</w:t>
            </w:r>
          </w:p>
        </w:tc>
      </w:tr>
      <w:tr w:rsidR="002F633F" w:rsidRPr="00480724" w:rsidTr="002160C7">
        <w:tc>
          <w:tcPr>
            <w:tcW w:w="1668" w:type="dxa"/>
          </w:tcPr>
          <w:p w:rsidR="002F633F" w:rsidRPr="00D26C83" w:rsidRDefault="002F633F" w:rsidP="002160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6C83">
              <w:rPr>
                <w:rFonts w:ascii="Arial" w:hAnsi="Arial" w:cs="Arial"/>
                <w:b/>
                <w:sz w:val="20"/>
                <w:szCs w:val="20"/>
              </w:rPr>
              <w:t>Форма государственной поддержки</w:t>
            </w:r>
          </w:p>
        </w:tc>
        <w:tc>
          <w:tcPr>
            <w:tcW w:w="3969" w:type="dxa"/>
          </w:tcPr>
          <w:p w:rsidR="002F633F" w:rsidRPr="00D26C83" w:rsidRDefault="002F633F" w:rsidP="002160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6C83">
              <w:rPr>
                <w:rFonts w:ascii="Arial" w:hAnsi="Arial" w:cs="Arial"/>
                <w:b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5244" w:type="dxa"/>
          </w:tcPr>
          <w:p w:rsidR="002F633F" w:rsidRPr="00D26C83" w:rsidRDefault="002F633F" w:rsidP="002160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6C83">
              <w:rPr>
                <w:rFonts w:ascii="Arial" w:hAnsi="Arial" w:cs="Arial"/>
                <w:b/>
                <w:sz w:val="20"/>
                <w:szCs w:val="20"/>
              </w:rPr>
              <w:t>Предоставляемые льготы</w:t>
            </w:r>
          </w:p>
        </w:tc>
        <w:tc>
          <w:tcPr>
            <w:tcW w:w="3828" w:type="dxa"/>
          </w:tcPr>
          <w:p w:rsidR="002F633F" w:rsidRPr="00D26C83" w:rsidRDefault="002F633F" w:rsidP="002160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6C83">
              <w:rPr>
                <w:rFonts w:ascii="Arial" w:hAnsi="Arial" w:cs="Arial"/>
                <w:b/>
                <w:sz w:val="20"/>
                <w:szCs w:val="20"/>
              </w:rPr>
              <w:t xml:space="preserve">Примечание </w:t>
            </w:r>
          </w:p>
        </w:tc>
      </w:tr>
      <w:tr w:rsidR="002F633F" w:rsidRPr="00480724" w:rsidTr="002160C7">
        <w:tc>
          <w:tcPr>
            <w:tcW w:w="1668" w:type="dxa"/>
          </w:tcPr>
          <w:p w:rsidR="002F633F" w:rsidRPr="00D26C83" w:rsidRDefault="002F633F" w:rsidP="002F63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26C83">
              <w:rPr>
                <w:rFonts w:ascii="Arial" w:hAnsi="Arial" w:cs="Arial"/>
                <w:sz w:val="20"/>
                <w:szCs w:val="20"/>
              </w:rPr>
              <w:t>Присвоение статуса</w:t>
            </w:r>
          </w:p>
          <w:p w:rsidR="002F633F" w:rsidRPr="00D26C83" w:rsidRDefault="002F633F" w:rsidP="002160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6C83">
              <w:rPr>
                <w:rFonts w:ascii="Arial" w:hAnsi="Arial" w:cs="Arial"/>
                <w:sz w:val="20"/>
                <w:szCs w:val="20"/>
              </w:rPr>
              <w:t>1.1. инвестиционный проект, одобренный Правительством АО</w:t>
            </w:r>
          </w:p>
        </w:tc>
        <w:tc>
          <w:tcPr>
            <w:tcW w:w="3969" w:type="dxa"/>
          </w:tcPr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26C83">
              <w:rPr>
                <w:rFonts w:ascii="Arial" w:hAnsi="Arial" w:cs="Arial"/>
                <w:bCs/>
                <w:sz w:val="20"/>
                <w:szCs w:val="20"/>
              </w:rPr>
              <w:t xml:space="preserve">- закон Астраханской области 13.04.2011 г. № 17/2011 </w:t>
            </w:r>
            <w:proofErr w:type="gramStart"/>
            <w:r w:rsidRPr="00D26C83">
              <w:rPr>
                <w:rFonts w:ascii="Arial" w:hAnsi="Arial" w:cs="Arial"/>
                <w:bCs/>
                <w:sz w:val="20"/>
                <w:szCs w:val="20"/>
              </w:rPr>
              <w:t>ОЗ</w:t>
            </w:r>
            <w:proofErr w:type="gramEnd"/>
            <w:r w:rsidRPr="00D26C83">
              <w:rPr>
                <w:rFonts w:ascii="Arial" w:hAnsi="Arial" w:cs="Arial"/>
                <w:bCs/>
                <w:sz w:val="20"/>
                <w:szCs w:val="20"/>
              </w:rPr>
              <w:t xml:space="preserve"> «О государственной поддержке инвестиционной деятельности в Астраханской области»</w:t>
            </w:r>
          </w:p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26C83">
              <w:rPr>
                <w:rFonts w:ascii="Arial" w:hAnsi="Arial" w:cs="Arial"/>
                <w:bCs/>
                <w:sz w:val="20"/>
                <w:szCs w:val="20"/>
              </w:rPr>
              <w:t xml:space="preserve">- постановление Правительства Астраханской области от 16.01.2008 г. № 11-П «О порядке </w:t>
            </w:r>
            <w:proofErr w:type="gramStart"/>
            <w:r w:rsidRPr="00D26C83">
              <w:rPr>
                <w:rFonts w:ascii="Arial" w:hAnsi="Arial" w:cs="Arial"/>
                <w:bCs/>
                <w:sz w:val="20"/>
                <w:szCs w:val="20"/>
              </w:rPr>
              <w:t>контроля за</w:t>
            </w:r>
            <w:proofErr w:type="gramEnd"/>
            <w:r w:rsidRPr="00D26C83">
              <w:rPr>
                <w:rFonts w:ascii="Arial" w:hAnsi="Arial" w:cs="Arial"/>
                <w:bCs/>
                <w:sz w:val="20"/>
                <w:szCs w:val="20"/>
              </w:rPr>
              <w:t xml:space="preserve"> ходом реализации инвестиционных проектов, осуществляемых при государственной поддержке инвестиционной деятельности Астраханской области»</w:t>
            </w:r>
          </w:p>
        </w:tc>
        <w:tc>
          <w:tcPr>
            <w:tcW w:w="5244" w:type="dxa"/>
          </w:tcPr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D26C83">
              <w:rPr>
                <w:rFonts w:ascii="Arial" w:hAnsi="Arial" w:cs="Arial"/>
                <w:i/>
                <w:sz w:val="20"/>
                <w:szCs w:val="20"/>
              </w:rPr>
              <w:t>Ставка налога на имущество организации:</w:t>
            </w:r>
          </w:p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26C83">
              <w:rPr>
                <w:rFonts w:ascii="Arial" w:hAnsi="Arial" w:cs="Arial"/>
                <w:sz w:val="20"/>
                <w:szCs w:val="20"/>
              </w:rPr>
              <w:t>- 1.8 процента при осуществлении инвестиций по проекту в объеме от 10 млн. рублей (включительно) до 20 млн. рублей (включительно);</w:t>
            </w:r>
          </w:p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26C83">
              <w:rPr>
                <w:rFonts w:ascii="Arial" w:hAnsi="Arial" w:cs="Arial"/>
                <w:sz w:val="20"/>
                <w:szCs w:val="20"/>
              </w:rPr>
              <w:t>- 1.6 процента при осуществлении инвестиций по проекту в объеме свыше 20 млн. рублей до 30 млн. рублей (включительно);</w:t>
            </w:r>
          </w:p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26C83">
              <w:rPr>
                <w:rFonts w:ascii="Arial" w:hAnsi="Arial" w:cs="Arial"/>
                <w:sz w:val="20"/>
                <w:szCs w:val="20"/>
              </w:rPr>
              <w:t>- 1.4 процента при осуществлении инвестиций по проекту в объеме свыше 30 млн. рублей до 40 млн. рублей (включительно);</w:t>
            </w:r>
          </w:p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26C83">
              <w:rPr>
                <w:rFonts w:ascii="Arial" w:hAnsi="Arial" w:cs="Arial"/>
                <w:sz w:val="20"/>
                <w:szCs w:val="20"/>
              </w:rPr>
              <w:t>- 1.1 процента при осуществлении инвестиций по проекту в объеме свыше 40 млн. рублей;</w:t>
            </w:r>
          </w:p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2F633F" w:rsidRPr="00D26C83" w:rsidRDefault="002F633F" w:rsidP="002160C7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26C83">
              <w:rPr>
                <w:rFonts w:ascii="Arial" w:hAnsi="Arial" w:cs="Arial"/>
                <w:i/>
                <w:sz w:val="20"/>
                <w:szCs w:val="20"/>
              </w:rPr>
              <w:t>Ставка налога на прибыль организации:</w:t>
            </w:r>
          </w:p>
          <w:p w:rsidR="002F633F" w:rsidRPr="00D26C83" w:rsidRDefault="002F633F" w:rsidP="002160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6C83">
              <w:rPr>
                <w:rFonts w:ascii="Arial" w:hAnsi="Arial" w:cs="Arial"/>
                <w:sz w:val="20"/>
                <w:szCs w:val="20"/>
              </w:rPr>
              <w:t xml:space="preserve">18 % - указанная ставка действует до полной окупаемости вложенных средств, но не </w:t>
            </w:r>
            <w:proofErr w:type="gramStart"/>
            <w:r w:rsidRPr="00D26C83">
              <w:rPr>
                <w:rFonts w:ascii="Arial" w:hAnsi="Arial" w:cs="Arial"/>
                <w:sz w:val="20"/>
                <w:szCs w:val="20"/>
              </w:rPr>
              <w:t>более расчетного</w:t>
            </w:r>
            <w:proofErr w:type="gramEnd"/>
            <w:r w:rsidRPr="00D26C83">
              <w:rPr>
                <w:rFonts w:ascii="Arial" w:hAnsi="Arial" w:cs="Arial"/>
                <w:sz w:val="20"/>
                <w:szCs w:val="20"/>
              </w:rPr>
              <w:t xml:space="preserve"> срока окупаемости (срока возврата привлекаемого кредита) согласно проектной документации и бизнес-плану</w:t>
            </w:r>
          </w:p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26C83">
              <w:rPr>
                <w:rFonts w:ascii="Arial" w:hAnsi="Arial" w:cs="Arial"/>
                <w:sz w:val="20"/>
                <w:szCs w:val="20"/>
              </w:rPr>
              <w:t>Налоговая ставка применяется в отношении имущества организаций, относящегося к объектам производственного назначения, созданным в результате реализации инвестиционного проекта.</w:t>
            </w:r>
          </w:p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26C83">
              <w:rPr>
                <w:rFonts w:ascii="Arial" w:hAnsi="Arial" w:cs="Arial"/>
                <w:sz w:val="20"/>
                <w:szCs w:val="20"/>
              </w:rPr>
              <w:t xml:space="preserve">Налоговые ставки применяются до полной окупаемости вложенных средств, но не </w:t>
            </w:r>
            <w:proofErr w:type="gramStart"/>
            <w:r w:rsidRPr="00D26C83">
              <w:rPr>
                <w:rFonts w:ascii="Arial" w:hAnsi="Arial" w:cs="Arial"/>
                <w:sz w:val="20"/>
                <w:szCs w:val="20"/>
              </w:rPr>
              <w:t>более расчетного</w:t>
            </w:r>
            <w:proofErr w:type="gramEnd"/>
            <w:r w:rsidRPr="00D26C83">
              <w:rPr>
                <w:rFonts w:ascii="Arial" w:hAnsi="Arial" w:cs="Arial"/>
                <w:sz w:val="20"/>
                <w:szCs w:val="20"/>
              </w:rPr>
              <w:t xml:space="preserve"> срока окупаемости (срока возврата привлекаемого кредита) в соответствии с инвестиционным договором (соглашением) между участниками проекта и Правительством Астраханской области и на срок не более 5 лет.</w:t>
            </w:r>
          </w:p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26C83">
              <w:rPr>
                <w:rFonts w:ascii="Arial" w:hAnsi="Arial" w:cs="Arial"/>
                <w:sz w:val="20"/>
                <w:szCs w:val="20"/>
              </w:rPr>
              <w:t>Налоговые ставки не применяются в отношении имущества, сдаваемого организациями в аренду.</w:t>
            </w:r>
          </w:p>
        </w:tc>
      </w:tr>
      <w:tr w:rsidR="002F633F" w:rsidRPr="00480724" w:rsidTr="002160C7">
        <w:tc>
          <w:tcPr>
            <w:tcW w:w="1668" w:type="dxa"/>
          </w:tcPr>
          <w:p w:rsidR="002F633F" w:rsidRPr="00D26C83" w:rsidRDefault="002F633F" w:rsidP="002160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6C83">
              <w:rPr>
                <w:rFonts w:ascii="Arial" w:hAnsi="Arial" w:cs="Arial"/>
                <w:sz w:val="20"/>
                <w:szCs w:val="20"/>
              </w:rPr>
              <w:t>1.2. особо важный инвестиционный проект</w:t>
            </w:r>
          </w:p>
        </w:tc>
        <w:tc>
          <w:tcPr>
            <w:tcW w:w="3969" w:type="dxa"/>
          </w:tcPr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26C83">
              <w:rPr>
                <w:rFonts w:ascii="Arial" w:hAnsi="Arial" w:cs="Arial"/>
                <w:bCs/>
                <w:sz w:val="20"/>
                <w:szCs w:val="20"/>
              </w:rPr>
              <w:t xml:space="preserve">- закон Астраханской области 13.04.2011 г. № 17/2011 </w:t>
            </w:r>
            <w:proofErr w:type="gramStart"/>
            <w:r w:rsidRPr="00D26C83">
              <w:rPr>
                <w:rFonts w:ascii="Arial" w:hAnsi="Arial" w:cs="Arial"/>
                <w:bCs/>
                <w:sz w:val="20"/>
                <w:szCs w:val="20"/>
              </w:rPr>
              <w:t>ОЗ</w:t>
            </w:r>
            <w:proofErr w:type="gramEnd"/>
            <w:r w:rsidRPr="00D26C83">
              <w:rPr>
                <w:rFonts w:ascii="Arial" w:hAnsi="Arial" w:cs="Arial"/>
                <w:bCs/>
                <w:sz w:val="20"/>
                <w:szCs w:val="20"/>
              </w:rPr>
              <w:t xml:space="preserve"> «О государственной поддержке инвестиционной деятельности в Астраханской области»</w:t>
            </w:r>
          </w:p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26C83">
              <w:rPr>
                <w:rFonts w:ascii="Arial" w:hAnsi="Arial" w:cs="Arial"/>
                <w:bCs/>
                <w:sz w:val="20"/>
                <w:szCs w:val="20"/>
              </w:rPr>
              <w:t xml:space="preserve">- постановление Правительства Астраханской области от 16.01.2008 г. № 11-П «О порядке </w:t>
            </w:r>
            <w:proofErr w:type="gramStart"/>
            <w:r w:rsidRPr="00D26C83">
              <w:rPr>
                <w:rFonts w:ascii="Arial" w:hAnsi="Arial" w:cs="Arial"/>
                <w:bCs/>
                <w:sz w:val="20"/>
                <w:szCs w:val="20"/>
              </w:rPr>
              <w:t>контроля за</w:t>
            </w:r>
            <w:proofErr w:type="gramEnd"/>
            <w:r w:rsidRPr="00D26C83">
              <w:rPr>
                <w:rFonts w:ascii="Arial" w:hAnsi="Arial" w:cs="Arial"/>
                <w:bCs/>
                <w:sz w:val="20"/>
                <w:szCs w:val="20"/>
              </w:rPr>
              <w:t xml:space="preserve"> ходом реализации инвестиционных проектов, осуществляемых при государственной поддержке инвестиционной деятельности Астраханской области»</w:t>
            </w:r>
          </w:p>
        </w:tc>
        <w:tc>
          <w:tcPr>
            <w:tcW w:w="5244" w:type="dxa"/>
          </w:tcPr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D26C83">
              <w:rPr>
                <w:rFonts w:ascii="Arial" w:hAnsi="Arial" w:cs="Arial"/>
                <w:i/>
                <w:sz w:val="20"/>
                <w:szCs w:val="20"/>
              </w:rPr>
              <w:t>Ставка налога на имущество организации:</w:t>
            </w:r>
          </w:p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26C83">
              <w:rPr>
                <w:rFonts w:ascii="Arial" w:hAnsi="Arial" w:cs="Arial"/>
                <w:sz w:val="20"/>
                <w:szCs w:val="20"/>
              </w:rPr>
              <w:t>- 1.0 процента при осуществлении инвестиций по проекту в объеме свыше 50 млн. рублей до 300 млн. рублей (включительно);</w:t>
            </w:r>
          </w:p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26C83">
              <w:rPr>
                <w:rFonts w:ascii="Arial" w:hAnsi="Arial" w:cs="Arial"/>
                <w:sz w:val="20"/>
                <w:szCs w:val="20"/>
              </w:rPr>
              <w:t>- 0.8 процента при осуществлении инвестиций по проекту в объеме свыше 300 млн. рублей до 500 млн. рублей (включительно);</w:t>
            </w:r>
          </w:p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26C83">
              <w:rPr>
                <w:rFonts w:ascii="Arial" w:hAnsi="Arial" w:cs="Arial"/>
                <w:sz w:val="20"/>
                <w:szCs w:val="20"/>
              </w:rPr>
              <w:t>- 0.6 процента при осуществлении инвестиций по проекту в объеме свыше 500 млн. рублей до 1.5 млрд. рублей (включительно);</w:t>
            </w:r>
          </w:p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26C83">
              <w:rPr>
                <w:rFonts w:ascii="Arial" w:hAnsi="Arial" w:cs="Arial"/>
                <w:sz w:val="20"/>
                <w:szCs w:val="20"/>
              </w:rPr>
              <w:t xml:space="preserve">- 0.4 процента при осуществлении инвестиций по проекту в объеме свыше 1.5 млрд. рублей до 2 </w:t>
            </w:r>
            <w:r w:rsidRPr="00D26C83">
              <w:rPr>
                <w:rFonts w:ascii="Arial" w:hAnsi="Arial" w:cs="Arial"/>
                <w:sz w:val="20"/>
                <w:szCs w:val="20"/>
              </w:rPr>
              <w:lastRenderedPageBreak/>
              <w:t>млрд. рублей (включительно);</w:t>
            </w:r>
          </w:p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26C83">
              <w:rPr>
                <w:rFonts w:ascii="Arial" w:hAnsi="Arial" w:cs="Arial"/>
                <w:sz w:val="20"/>
                <w:szCs w:val="20"/>
              </w:rPr>
              <w:t>- 0.2 процента при осуществлении инвестиций по проекту в объеме свыше 2 млрд. рублей.</w:t>
            </w:r>
          </w:p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26C83">
              <w:rPr>
                <w:rFonts w:ascii="Arial" w:hAnsi="Arial" w:cs="Arial"/>
                <w:sz w:val="20"/>
                <w:szCs w:val="20"/>
              </w:rPr>
              <w:t xml:space="preserve">Для организаций, осуществляющих </w:t>
            </w:r>
            <w:proofErr w:type="spellStart"/>
            <w:proofErr w:type="gramStart"/>
            <w:r w:rsidRPr="00D26C83">
              <w:rPr>
                <w:rFonts w:ascii="Arial" w:hAnsi="Arial" w:cs="Arial"/>
                <w:sz w:val="20"/>
                <w:szCs w:val="20"/>
              </w:rPr>
              <w:t>геолого-разведочные</w:t>
            </w:r>
            <w:proofErr w:type="spellEnd"/>
            <w:proofErr w:type="gramEnd"/>
            <w:r w:rsidRPr="00D26C83">
              <w:rPr>
                <w:rFonts w:ascii="Arial" w:hAnsi="Arial" w:cs="Arial"/>
                <w:sz w:val="20"/>
                <w:szCs w:val="20"/>
              </w:rPr>
              <w:t>, геофизические и геохимические работы в области изучения недр, разведочное бурение, добычу сырой нефти и природного газа, предоставление услуг по добыче нефти и газа, производство нефтепродуктов, налоговая ставка устанавливается в следующих размерах:</w:t>
            </w:r>
          </w:p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26C83">
              <w:rPr>
                <w:rFonts w:ascii="Arial" w:hAnsi="Arial" w:cs="Arial"/>
                <w:sz w:val="20"/>
                <w:szCs w:val="20"/>
              </w:rPr>
              <w:t>- 1.8 процента при осуществлении инвестиций по проекту в объеме свыше 50 млн. рублей до 5 млрд. рублей (включительно);</w:t>
            </w:r>
          </w:p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26C83">
              <w:rPr>
                <w:rFonts w:ascii="Arial" w:hAnsi="Arial" w:cs="Arial"/>
                <w:sz w:val="20"/>
                <w:szCs w:val="20"/>
              </w:rPr>
              <w:t>- 1.6 процента при осуществлении инвестиций по проекту в объеме свыше 5 млрд. рублей до 10 млрд. рублей (включительно);</w:t>
            </w:r>
          </w:p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26C83">
              <w:rPr>
                <w:rFonts w:ascii="Arial" w:hAnsi="Arial" w:cs="Arial"/>
                <w:sz w:val="20"/>
                <w:szCs w:val="20"/>
              </w:rPr>
              <w:t>- 1.1 процента при осуществлении инвестиций по проекту в объеме свыше 10 млрд. рублей.</w:t>
            </w:r>
          </w:p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D26C83">
              <w:rPr>
                <w:rFonts w:ascii="Arial" w:hAnsi="Arial" w:cs="Arial"/>
                <w:i/>
                <w:sz w:val="20"/>
                <w:szCs w:val="20"/>
              </w:rPr>
              <w:t>Ставка налога на прибыль организации:</w:t>
            </w:r>
          </w:p>
          <w:p w:rsidR="002F633F" w:rsidRPr="00D26C83" w:rsidRDefault="002F633F" w:rsidP="002160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6C83">
              <w:rPr>
                <w:rFonts w:ascii="Arial" w:hAnsi="Arial" w:cs="Arial"/>
                <w:sz w:val="20"/>
                <w:szCs w:val="20"/>
              </w:rPr>
              <w:t xml:space="preserve">15,5 процентов указанная ставка действует до полной окупаемости вложенных средств, но не </w:t>
            </w:r>
            <w:proofErr w:type="gramStart"/>
            <w:r w:rsidRPr="00D26C83">
              <w:rPr>
                <w:rFonts w:ascii="Arial" w:hAnsi="Arial" w:cs="Arial"/>
                <w:sz w:val="20"/>
                <w:szCs w:val="20"/>
              </w:rPr>
              <w:t>более расчетного</w:t>
            </w:r>
            <w:proofErr w:type="gramEnd"/>
            <w:r w:rsidRPr="00D26C83">
              <w:rPr>
                <w:rFonts w:ascii="Arial" w:hAnsi="Arial" w:cs="Arial"/>
                <w:sz w:val="20"/>
                <w:szCs w:val="20"/>
              </w:rPr>
              <w:t xml:space="preserve"> срока окупаемости (срока возврата привлекаемого кредита) согласно проектной документации и бизнес-плану </w:t>
            </w:r>
          </w:p>
        </w:tc>
        <w:tc>
          <w:tcPr>
            <w:tcW w:w="3828" w:type="dxa"/>
          </w:tcPr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26C83">
              <w:rPr>
                <w:rFonts w:ascii="Arial" w:hAnsi="Arial" w:cs="Arial"/>
                <w:sz w:val="20"/>
                <w:szCs w:val="20"/>
              </w:rPr>
              <w:lastRenderedPageBreak/>
              <w:t>Налоговая ставка применяется в отношении имущества организаций, относящегося к объектам производственного назначения, созданным в результате реализации инвестиционного проекта.</w:t>
            </w:r>
          </w:p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26C83">
              <w:rPr>
                <w:rFonts w:ascii="Arial" w:hAnsi="Arial" w:cs="Arial"/>
                <w:sz w:val="20"/>
                <w:szCs w:val="20"/>
              </w:rPr>
              <w:t xml:space="preserve">Налоговые ставки применяются до полной окупаемости вложенных средств, но не </w:t>
            </w:r>
            <w:proofErr w:type="gramStart"/>
            <w:r w:rsidRPr="00D26C83">
              <w:rPr>
                <w:rFonts w:ascii="Arial" w:hAnsi="Arial" w:cs="Arial"/>
                <w:sz w:val="20"/>
                <w:szCs w:val="20"/>
              </w:rPr>
              <w:t>более расчетного</w:t>
            </w:r>
            <w:proofErr w:type="gramEnd"/>
            <w:r w:rsidRPr="00D26C83">
              <w:rPr>
                <w:rFonts w:ascii="Arial" w:hAnsi="Arial" w:cs="Arial"/>
                <w:sz w:val="20"/>
                <w:szCs w:val="20"/>
              </w:rPr>
              <w:t xml:space="preserve"> срока окупаемости (срока возврата привлекаемого кредита) в </w:t>
            </w:r>
            <w:r w:rsidRPr="00D26C83">
              <w:rPr>
                <w:rFonts w:ascii="Arial" w:hAnsi="Arial" w:cs="Arial"/>
                <w:sz w:val="20"/>
                <w:szCs w:val="20"/>
              </w:rPr>
              <w:lastRenderedPageBreak/>
              <w:t>соответствии с инвестиционным договором (соглашением) между участниками проекта и Правительством Астраханской области и на срок не более 5 лет.</w:t>
            </w:r>
          </w:p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26C83">
              <w:rPr>
                <w:rFonts w:ascii="Arial" w:hAnsi="Arial" w:cs="Arial"/>
                <w:sz w:val="20"/>
                <w:szCs w:val="20"/>
              </w:rPr>
              <w:t>Налоговые ставки не применяются в отношении имущества, сдаваемого организациями в аренду.</w:t>
            </w:r>
          </w:p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33F" w:rsidRPr="00480724" w:rsidTr="002160C7">
        <w:tc>
          <w:tcPr>
            <w:tcW w:w="1668" w:type="dxa"/>
          </w:tcPr>
          <w:p w:rsidR="002F633F" w:rsidRPr="00D26C83" w:rsidRDefault="002F633F" w:rsidP="002160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6C83">
              <w:rPr>
                <w:rFonts w:ascii="Arial" w:hAnsi="Arial" w:cs="Arial"/>
                <w:sz w:val="20"/>
                <w:szCs w:val="20"/>
              </w:rPr>
              <w:lastRenderedPageBreak/>
              <w:t>1.3. инвестиционный проект, реализуемый на территории комплексного развития</w:t>
            </w:r>
          </w:p>
        </w:tc>
        <w:tc>
          <w:tcPr>
            <w:tcW w:w="3969" w:type="dxa"/>
          </w:tcPr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26C83">
              <w:rPr>
                <w:rFonts w:ascii="Arial" w:hAnsi="Arial" w:cs="Arial"/>
                <w:bCs/>
                <w:sz w:val="20"/>
                <w:szCs w:val="20"/>
              </w:rPr>
              <w:t xml:space="preserve">- закон Астраханской области 13.04.2011 г. № 17/2011 </w:t>
            </w:r>
            <w:proofErr w:type="gramStart"/>
            <w:r w:rsidRPr="00D26C83">
              <w:rPr>
                <w:rFonts w:ascii="Arial" w:hAnsi="Arial" w:cs="Arial"/>
                <w:bCs/>
                <w:sz w:val="20"/>
                <w:szCs w:val="20"/>
              </w:rPr>
              <w:t>ОЗ</w:t>
            </w:r>
            <w:proofErr w:type="gramEnd"/>
            <w:r w:rsidRPr="00D26C83">
              <w:rPr>
                <w:rFonts w:ascii="Arial" w:hAnsi="Arial" w:cs="Arial"/>
                <w:bCs/>
                <w:sz w:val="20"/>
                <w:szCs w:val="20"/>
              </w:rPr>
              <w:t xml:space="preserve"> «О государственной поддержке инвестиционной деятельности в Астраханской области»</w:t>
            </w:r>
          </w:p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26C83">
              <w:rPr>
                <w:rFonts w:ascii="Arial" w:hAnsi="Arial" w:cs="Arial"/>
                <w:bCs/>
                <w:sz w:val="20"/>
                <w:szCs w:val="20"/>
              </w:rPr>
              <w:t xml:space="preserve">- постановление Правительства Астраханской области от 16.01.2008 г. № 11-П «О порядке </w:t>
            </w:r>
            <w:proofErr w:type="gramStart"/>
            <w:r w:rsidRPr="00D26C83">
              <w:rPr>
                <w:rFonts w:ascii="Arial" w:hAnsi="Arial" w:cs="Arial"/>
                <w:bCs/>
                <w:sz w:val="20"/>
                <w:szCs w:val="20"/>
              </w:rPr>
              <w:t>контроля за</w:t>
            </w:r>
            <w:proofErr w:type="gramEnd"/>
            <w:r w:rsidRPr="00D26C83">
              <w:rPr>
                <w:rFonts w:ascii="Arial" w:hAnsi="Arial" w:cs="Arial"/>
                <w:bCs/>
                <w:sz w:val="20"/>
                <w:szCs w:val="20"/>
              </w:rPr>
              <w:t xml:space="preserve"> ходом реализации инвестиционных проектов, осуществляемых при государственной поддержке инвестиционной деятельности Астраханской области»</w:t>
            </w:r>
          </w:p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26C83">
              <w:rPr>
                <w:rFonts w:ascii="Arial" w:hAnsi="Arial" w:cs="Arial"/>
                <w:bCs/>
                <w:sz w:val="20"/>
                <w:szCs w:val="20"/>
              </w:rPr>
              <w:t xml:space="preserve">- постановление Правительства Астраханской области от 31.03.2010 г. № 147 – </w:t>
            </w:r>
            <w:proofErr w:type="gramStart"/>
            <w:r w:rsidRPr="00D26C83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 w:rsidRPr="00D26C83">
              <w:rPr>
                <w:rFonts w:ascii="Arial" w:hAnsi="Arial" w:cs="Arial"/>
                <w:bCs/>
                <w:sz w:val="20"/>
                <w:szCs w:val="20"/>
              </w:rPr>
              <w:t xml:space="preserve"> «О порядке создания </w:t>
            </w:r>
            <w:r w:rsidRPr="00D26C83">
              <w:rPr>
                <w:rFonts w:ascii="Arial" w:hAnsi="Arial" w:cs="Arial"/>
                <w:bCs/>
                <w:sz w:val="20"/>
                <w:szCs w:val="20"/>
              </w:rPr>
              <w:lastRenderedPageBreak/>
              <w:t>территорий комплексного развития Астраханской области»</w:t>
            </w:r>
          </w:p>
        </w:tc>
        <w:tc>
          <w:tcPr>
            <w:tcW w:w="5244" w:type="dxa"/>
          </w:tcPr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26C83">
              <w:rPr>
                <w:rFonts w:ascii="Arial" w:hAnsi="Arial" w:cs="Arial"/>
                <w:sz w:val="20"/>
                <w:szCs w:val="20"/>
              </w:rPr>
              <w:lastRenderedPageBreak/>
              <w:t>субъект инвестиционной деятельности, инвестиционному проекту которого присвоен данный статус обеспечивается за счет консолидированного бюджета транспортной и (или) инженерной инфраструктурой для реализации указанного инвестиционного проекта на соответствующей территории комплексного развития</w:t>
            </w:r>
          </w:p>
        </w:tc>
        <w:tc>
          <w:tcPr>
            <w:tcW w:w="3828" w:type="dxa"/>
          </w:tcPr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26C83">
              <w:rPr>
                <w:rFonts w:ascii="Arial" w:hAnsi="Arial" w:cs="Arial"/>
                <w:sz w:val="20"/>
                <w:szCs w:val="20"/>
              </w:rPr>
              <w:t xml:space="preserve">Инвестиционный проект будет реализовываться только на территории комплексного развития Астраханской области. </w:t>
            </w:r>
          </w:p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26C83">
              <w:rPr>
                <w:rFonts w:ascii="Arial" w:hAnsi="Arial" w:cs="Arial"/>
                <w:sz w:val="20"/>
                <w:szCs w:val="20"/>
              </w:rPr>
              <w:t>Заявку на создание территории комплексного развития подает муниципальное образование Астраханской области</w:t>
            </w:r>
          </w:p>
        </w:tc>
      </w:tr>
      <w:tr w:rsidR="002F633F" w:rsidRPr="00480724" w:rsidTr="002160C7">
        <w:tc>
          <w:tcPr>
            <w:tcW w:w="1668" w:type="dxa"/>
          </w:tcPr>
          <w:p w:rsidR="002F633F" w:rsidRPr="00D26C83" w:rsidRDefault="002F633F" w:rsidP="002160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6C83">
              <w:rPr>
                <w:rFonts w:ascii="Arial" w:hAnsi="Arial" w:cs="Arial"/>
                <w:sz w:val="20"/>
                <w:szCs w:val="20"/>
              </w:rPr>
              <w:lastRenderedPageBreak/>
              <w:t xml:space="preserve">2. Предоставление </w:t>
            </w:r>
            <w:proofErr w:type="gramStart"/>
            <w:r w:rsidRPr="00D26C83">
              <w:rPr>
                <w:rFonts w:ascii="Arial" w:hAnsi="Arial" w:cs="Arial"/>
                <w:sz w:val="20"/>
                <w:szCs w:val="20"/>
              </w:rPr>
              <w:t>бюджетных</w:t>
            </w:r>
            <w:proofErr w:type="gramEnd"/>
            <w:r w:rsidRPr="00D26C83">
              <w:rPr>
                <w:rFonts w:ascii="Arial" w:hAnsi="Arial" w:cs="Arial"/>
                <w:sz w:val="20"/>
                <w:szCs w:val="20"/>
              </w:rPr>
              <w:t xml:space="preserve"> инвестиции</w:t>
            </w:r>
          </w:p>
        </w:tc>
        <w:tc>
          <w:tcPr>
            <w:tcW w:w="3969" w:type="dxa"/>
          </w:tcPr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26C83">
              <w:rPr>
                <w:rFonts w:ascii="Arial" w:hAnsi="Arial" w:cs="Arial"/>
                <w:bCs/>
                <w:sz w:val="20"/>
                <w:szCs w:val="20"/>
              </w:rPr>
              <w:t xml:space="preserve">- закон Астраханской области 13.04.2011 г. № 17/2011 </w:t>
            </w:r>
            <w:proofErr w:type="gramStart"/>
            <w:r w:rsidRPr="00D26C83">
              <w:rPr>
                <w:rFonts w:ascii="Arial" w:hAnsi="Arial" w:cs="Arial"/>
                <w:bCs/>
                <w:sz w:val="20"/>
                <w:szCs w:val="20"/>
              </w:rPr>
              <w:t>ОЗ</w:t>
            </w:r>
            <w:proofErr w:type="gramEnd"/>
            <w:r w:rsidRPr="00D26C83">
              <w:rPr>
                <w:rFonts w:ascii="Arial" w:hAnsi="Arial" w:cs="Arial"/>
                <w:bCs/>
                <w:sz w:val="20"/>
                <w:szCs w:val="20"/>
              </w:rPr>
              <w:t xml:space="preserve"> «О государственной поддержке инвестиционной деятельности в Астраханской области»</w:t>
            </w:r>
          </w:p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26C83">
              <w:rPr>
                <w:rFonts w:ascii="Arial" w:hAnsi="Arial" w:cs="Arial"/>
                <w:sz w:val="20"/>
                <w:szCs w:val="20"/>
              </w:rPr>
              <w:t>Оказание государственной поддержки в форме предоставления бюджетных инвестиций осуществляется в соответствии с бюджетным законодательством Российской Федерации:</w:t>
            </w:r>
          </w:p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26C83">
              <w:rPr>
                <w:rFonts w:ascii="Arial" w:hAnsi="Arial" w:cs="Arial"/>
                <w:sz w:val="20"/>
                <w:szCs w:val="20"/>
              </w:rPr>
              <w:t>1) в объекты капитального строительства государственной собственности Астраханской области в форме капитальных вложений в основные средства в соответствии с концессионными соглашениями;</w:t>
            </w:r>
          </w:p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6C83">
              <w:rPr>
                <w:rFonts w:ascii="Arial" w:hAnsi="Arial" w:cs="Arial"/>
                <w:sz w:val="20"/>
                <w:szCs w:val="20"/>
              </w:rPr>
              <w:t>2) в объекты инфраструктуры, необходимые для реализации инвестиционных проектов, с оформлением в соответствии с гражданским законодательством Российской Федерации прав собственности Астраханской области на эквивалентную расходам бюджета Астраханской области часть уставных (складочных) капиталов субъектов инвестиционной деятельности.</w:t>
            </w:r>
            <w:proofErr w:type="gramEnd"/>
          </w:p>
        </w:tc>
        <w:tc>
          <w:tcPr>
            <w:tcW w:w="3828" w:type="dxa"/>
          </w:tcPr>
          <w:p w:rsidR="002F633F" w:rsidRPr="00D26C83" w:rsidRDefault="002F633F" w:rsidP="002160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33F" w:rsidRPr="00480724" w:rsidTr="002160C7">
        <w:tc>
          <w:tcPr>
            <w:tcW w:w="1668" w:type="dxa"/>
          </w:tcPr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26C83">
              <w:rPr>
                <w:rFonts w:ascii="Arial" w:hAnsi="Arial" w:cs="Arial"/>
                <w:sz w:val="20"/>
                <w:szCs w:val="20"/>
              </w:rPr>
              <w:t>3.Предоставление субсидий из бюджета Астраханской области</w:t>
            </w:r>
          </w:p>
          <w:p w:rsidR="002F633F" w:rsidRPr="00D26C83" w:rsidRDefault="002F633F" w:rsidP="002160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26C83">
              <w:rPr>
                <w:rFonts w:ascii="Arial" w:hAnsi="Arial" w:cs="Arial"/>
                <w:bCs/>
                <w:sz w:val="20"/>
                <w:szCs w:val="20"/>
              </w:rPr>
              <w:t xml:space="preserve">- закон Астраханской области 13.04.2011 г. № 17/2011 </w:t>
            </w:r>
            <w:proofErr w:type="gramStart"/>
            <w:r w:rsidRPr="00D26C83">
              <w:rPr>
                <w:rFonts w:ascii="Arial" w:hAnsi="Arial" w:cs="Arial"/>
                <w:bCs/>
                <w:sz w:val="20"/>
                <w:szCs w:val="20"/>
              </w:rPr>
              <w:t>ОЗ</w:t>
            </w:r>
            <w:proofErr w:type="gramEnd"/>
            <w:r w:rsidRPr="00D26C83">
              <w:rPr>
                <w:rFonts w:ascii="Arial" w:hAnsi="Arial" w:cs="Arial"/>
                <w:bCs/>
                <w:sz w:val="20"/>
                <w:szCs w:val="20"/>
              </w:rPr>
              <w:t xml:space="preserve"> «О государственной поддержке инвестиционной деятельности в Астраханской области»</w:t>
            </w:r>
          </w:p>
        </w:tc>
        <w:tc>
          <w:tcPr>
            <w:tcW w:w="5244" w:type="dxa"/>
          </w:tcPr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26C83">
              <w:rPr>
                <w:rFonts w:ascii="Arial" w:hAnsi="Arial" w:cs="Arial"/>
                <w:sz w:val="20"/>
                <w:szCs w:val="20"/>
              </w:rPr>
              <w:t>1. Государственная поддержка в форме предоставления субсидий из бюджета Астраханской области направлена на стимулирование инвестиций, вкладываемых в объекты предпринимательской и (или) иной деятельности с целью получения прибыли и (или) достижения иного полезного эффекта в рамках инвестиционного проекта.</w:t>
            </w:r>
          </w:p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26C83">
              <w:rPr>
                <w:rFonts w:ascii="Arial" w:hAnsi="Arial" w:cs="Arial"/>
                <w:sz w:val="20"/>
                <w:szCs w:val="20"/>
              </w:rPr>
              <w:t>2. Общий размер субсидий, предоставляемых субъекту инвестиционной деятельности в текущем финансовом году, не может превышать сумм налогов (за исключением налога на доходы физических лиц) и сборов, уплаченных данным получателем государственной поддержки в бюджет Астраханской области в предыдущем финансовом году.</w:t>
            </w:r>
          </w:p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26C83">
              <w:rPr>
                <w:rFonts w:ascii="Arial" w:hAnsi="Arial" w:cs="Arial"/>
                <w:sz w:val="20"/>
                <w:szCs w:val="20"/>
              </w:rPr>
              <w:t>3. Порядок и условия предоставления субсидий из бюджета Астраханской области устанавливаются Правительством Астраханской области.</w:t>
            </w:r>
          </w:p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26C83">
              <w:rPr>
                <w:rFonts w:ascii="Arial" w:hAnsi="Arial" w:cs="Arial"/>
                <w:sz w:val="20"/>
                <w:szCs w:val="20"/>
              </w:rPr>
              <w:t xml:space="preserve">4. Объемы предоставления субсидий предусматриваются в законе Астраханской области о бюджете Астраханской области на очередной </w:t>
            </w:r>
            <w:r w:rsidRPr="00D26C83">
              <w:rPr>
                <w:rFonts w:ascii="Arial" w:hAnsi="Arial" w:cs="Arial"/>
                <w:sz w:val="20"/>
                <w:szCs w:val="20"/>
              </w:rPr>
              <w:lastRenderedPageBreak/>
              <w:t>финансовый год и плановый период.</w:t>
            </w:r>
          </w:p>
        </w:tc>
        <w:tc>
          <w:tcPr>
            <w:tcW w:w="3828" w:type="dxa"/>
          </w:tcPr>
          <w:p w:rsidR="002F633F" w:rsidRPr="00D26C83" w:rsidRDefault="002F633F" w:rsidP="002160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33F" w:rsidRPr="00480724" w:rsidTr="002160C7">
        <w:tc>
          <w:tcPr>
            <w:tcW w:w="1668" w:type="dxa"/>
          </w:tcPr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26C83">
              <w:rPr>
                <w:rFonts w:ascii="Arial" w:hAnsi="Arial" w:cs="Arial"/>
                <w:sz w:val="20"/>
                <w:szCs w:val="20"/>
              </w:rPr>
              <w:lastRenderedPageBreak/>
              <w:t>4. Предоставление государственных гарантий Астраханской области по инвестиционным проектам</w:t>
            </w:r>
          </w:p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26C83">
              <w:rPr>
                <w:rFonts w:ascii="Arial" w:hAnsi="Arial" w:cs="Arial"/>
                <w:bCs/>
                <w:sz w:val="20"/>
                <w:szCs w:val="20"/>
              </w:rPr>
              <w:t xml:space="preserve">- закон Астраханской области 13.04.2011 г. № 17/2011 </w:t>
            </w:r>
            <w:proofErr w:type="gramStart"/>
            <w:r w:rsidRPr="00D26C83">
              <w:rPr>
                <w:rFonts w:ascii="Arial" w:hAnsi="Arial" w:cs="Arial"/>
                <w:bCs/>
                <w:sz w:val="20"/>
                <w:szCs w:val="20"/>
              </w:rPr>
              <w:t>ОЗ</w:t>
            </w:r>
            <w:proofErr w:type="gramEnd"/>
            <w:r w:rsidRPr="00D26C83">
              <w:rPr>
                <w:rFonts w:ascii="Arial" w:hAnsi="Arial" w:cs="Arial"/>
                <w:bCs/>
                <w:sz w:val="20"/>
                <w:szCs w:val="20"/>
              </w:rPr>
              <w:t xml:space="preserve"> «О государственной поддержке инвестиционной деятельности в Астраханской области»</w:t>
            </w:r>
          </w:p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6C83">
              <w:rPr>
                <w:rFonts w:ascii="Arial" w:hAnsi="Arial" w:cs="Arial"/>
                <w:sz w:val="20"/>
                <w:szCs w:val="20"/>
              </w:rPr>
              <w:t xml:space="preserve">- закон Астраханской области от 07.07.2008 N 40/2008-ОЗ "О предоставлении государственных гарантий Астраханской области" </w:t>
            </w:r>
          </w:p>
        </w:tc>
        <w:tc>
          <w:tcPr>
            <w:tcW w:w="5244" w:type="dxa"/>
          </w:tcPr>
          <w:p w:rsidR="002F633F" w:rsidRPr="00D26C83" w:rsidRDefault="002F633F" w:rsidP="002160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26C83">
              <w:rPr>
                <w:rFonts w:ascii="Arial" w:hAnsi="Arial" w:cs="Arial"/>
                <w:sz w:val="20"/>
                <w:szCs w:val="20"/>
              </w:rPr>
              <w:t xml:space="preserve">Государственная поддержка в форме предоставления государственных гарантий Астраханской области оказывается субъектам инвестиционной деятельности в порядке, установленном бюджетным законодательством Российской Федерации, настоящим Законом и </w:t>
            </w:r>
            <w:hyperlink r:id="rId5" w:history="1">
              <w:r w:rsidRPr="00D26C83"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 w:rsidRPr="00D26C83">
              <w:rPr>
                <w:rFonts w:ascii="Arial" w:hAnsi="Arial" w:cs="Arial"/>
                <w:sz w:val="20"/>
                <w:szCs w:val="20"/>
              </w:rPr>
              <w:t xml:space="preserve"> Астраханской области "О предоставлении государственных гарантий Астраханской области".</w:t>
            </w:r>
          </w:p>
        </w:tc>
        <w:tc>
          <w:tcPr>
            <w:tcW w:w="3828" w:type="dxa"/>
          </w:tcPr>
          <w:p w:rsidR="002F633F" w:rsidRPr="00D26C83" w:rsidRDefault="002F633F" w:rsidP="002160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60C7" w:rsidRDefault="002160C7"/>
    <w:p w:rsidR="002160C7" w:rsidRDefault="00314231">
      <w:hyperlink r:id="rId6" w:history="1">
        <w:r w:rsidRPr="00171615">
          <w:rPr>
            <w:rStyle w:val="a4"/>
          </w:rPr>
          <w:t>http://invest.astrobl.ru/ru</w:t>
        </w:r>
      </w:hyperlink>
      <w:r>
        <w:t xml:space="preserve"> - </w:t>
      </w:r>
      <w:r w:rsidR="002160C7">
        <w:t>Инвестиционные предложения Астраханской области</w:t>
      </w:r>
    </w:p>
    <w:sectPr w:rsidR="002160C7" w:rsidSect="002F63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18DA"/>
    <w:multiLevelType w:val="hybridMultilevel"/>
    <w:tmpl w:val="91F4D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633F"/>
    <w:rsid w:val="000007A5"/>
    <w:rsid w:val="00025EB6"/>
    <w:rsid w:val="000565DA"/>
    <w:rsid w:val="00057F0D"/>
    <w:rsid w:val="000976C9"/>
    <w:rsid w:val="000C5FF1"/>
    <w:rsid w:val="000D1F21"/>
    <w:rsid w:val="000D2FE7"/>
    <w:rsid w:val="000D3F45"/>
    <w:rsid w:val="000F6DF5"/>
    <w:rsid w:val="00116363"/>
    <w:rsid w:val="00117E25"/>
    <w:rsid w:val="00140F65"/>
    <w:rsid w:val="00142C07"/>
    <w:rsid w:val="00155FB8"/>
    <w:rsid w:val="00164EF1"/>
    <w:rsid w:val="0018796C"/>
    <w:rsid w:val="001A01FF"/>
    <w:rsid w:val="001C2159"/>
    <w:rsid w:val="002160C7"/>
    <w:rsid w:val="002401DC"/>
    <w:rsid w:val="002523D9"/>
    <w:rsid w:val="002559D6"/>
    <w:rsid w:val="0029594D"/>
    <w:rsid w:val="002A5F14"/>
    <w:rsid w:val="002B3537"/>
    <w:rsid w:val="002C6236"/>
    <w:rsid w:val="002D2E80"/>
    <w:rsid w:val="002D3612"/>
    <w:rsid w:val="002E6F49"/>
    <w:rsid w:val="002F633F"/>
    <w:rsid w:val="00312595"/>
    <w:rsid w:val="00314231"/>
    <w:rsid w:val="003624BD"/>
    <w:rsid w:val="0037323D"/>
    <w:rsid w:val="00395DF4"/>
    <w:rsid w:val="003A4E98"/>
    <w:rsid w:val="003E4737"/>
    <w:rsid w:val="003F6CD7"/>
    <w:rsid w:val="00401362"/>
    <w:rsid w:val="004274C5"/>
    <w:rsid w:val="00465067"/>
    <w:rsid w:val="0049207E"/>
    <w:rsid w:val="004B40AC"/>
    <w:rsid w:val="004B60F3"/>
    <w:rsid w:val="004B6990"/>
    <w:rsid w:val="004C6E8D"/>
    <w:rsid w:val="004F7C70"/>
    <w:rsid w:val="00551D95"/>
    <w:rsid w:val="0058322F"/>
    <w:rsid w:val="005C1957"/>
    <w:rsid w:val="005E6D38"/>
    <w:rsid w:val="0060027C"/>
    <w:rsid w:val="00610E2D"/>
    <w:rsid w:val="00684C9D"/>
    <w:rsid w:val="006B16F2"/>
    <w:rsid w:val="006B34CC"/>
    <w:rsid w:val="006B4B55"/>
    <w:rsid w:val="006E1AE5"/>
    <w:rsid w:val="006E69A6"/>
    <w:rsid w:val="006F3601"/>
    <w:rsid w:val="00703D13"/>
    <w:rsid w:val="007219A0"/>
    <w:rsid w:val="0073290F"/>
    <w:rsid w:val="0074058A"/>
    <w:rsid w:val="00770B3A"/>
    <w:rsid w:val="007919B5"/>
    <w:rsid w:val="007946DF"/>
    <w:rsid w:val="007B0DD5"/>
    <w:rsid w:val="007B14DA"/>
    <w:rsid w:val="007B5990"/>
    <w:rsid w:val="007D0C88"/>
    <w:rsid w:val="0080335C"/>
    <w:rsid w:val="00803467"/>
    <w:rsid w:val="00845F79"/>
    <w:rsid w:val="00851FEE"/>
    <w:rsid w:val="00897F11"/>
    <w:rsid w:val="008A03F9"/>
    <w:rsid w:val="008A1F0B"/>
    <w:rsid w:val="008B5CAA"/>
    <w:rsid w:val="008C4009"/>
    <w:rsid w:val="008F5162"/>
    <w:rsid w:val="008F52A8"/>
    <w:rsid w:val="009516B5"/>
    <w:rsid w:val="00955BF7"/>
    <w:rsid w:val="00960CBB"/>
    <w:rsid w:val="009775A0"/>
    <w:rsid w:val="009852A7"/>
    <w:rsid w:val="00A312C9"/>
    <w:rsid w:val="00A449C1"/>
    <w:rsid w:val="00A87810"/>
    <w:rsid w:val="00A92DBF"/>
    <w:rsid w:val="00AA48C5"/>
    <w:rsid w:val="00AB30D4"/>
    <w:rsid w:val="00AC11B7"/>
    <w:rsid w:val="00AC701A"/>
    <w:rsid w:val="00AE4101"/>
    <w:rsid w:val="00AE789E"/>
    <w:rsid w:val="00B24100"/>
    <w:rsid w:val="00B26F97"/>
    <w:rsid w:val="00B45A53"/>
    <w:rsid w:val="00B64798"/>
    <w:rsid w:val="00B808D4"/>
    <w:rsid w:val="00B925C0"/>
    <w:rsid w:val="00B929FE"/>
    <w:rsid w:val="00B95057"/>
    <w:rsid w:val="00BA695C"/>
    <w:rsid w:val="00BE17A2"/>
    <w:rsid w:val="00BF03EC"/>
    <w:rsid w:val="00C1225A"/>
    <w:rsid w:val="00C67D79"/>
    <w:rsid w:val="00C96B39"/>
    <w:rsid w:val="00CA7943"/>
    <w:rsid w:val="00CD0D51"/>
    <w:rsid w:val="00CF4CC2"/>
    <w:rsid w:val="00D05363"/>
    <w:rsid w:val="00D259FD"/>
    <w:rsid w:val="00D36B89"/>
    <w:rsid w:val="00D37DEC"/>
    <w:rsid w:val="00D73698"/>
    <w:rsid w:val="00D762B5"/>
    <w:rsid w:val="00D863A2"/>
    <w:rsid w:val="00DC0258"/>
    <w:rsid w:val="00DC0C71"/>
    <w:rsid w:val="00DC0EFC"/>
    <w:rsid w:val="00DD3184"/>
    <w:rsid w:val="00DE7469"/>
    <w:rsid w:val="00DF62E3"/>
    <w:rsid w:val="00E070F3"/>
    <w:rsid w:val="00E75499"/>
    <w:rsid w:val="00E7781B"/>
    <w:rsid w:val="00EA25B2"/>
    <w:rsid w:val="00EA458A"/>
    <w:rsid w:val="00EC1FC9"/>
    <w:rsid w:val="00EF5C2A"/>
    <w:rsid w:val="00F05A81"/>
    <w:rsid w:val="00F1253B"/>
    <w:rsid w:val="00F60016"/>
    <w:rsid w:val="00F65578"/>
    <w:rsid w:val="00F739E7"/>
    <w:rsid w:val="00F76F2E"/>
    <w:rsid w:val="00F77FE5"/>
    <w:rsid w:val="00F9388E"/>
    <w:rsid w:val="00FB2754"/>
    <w:rsid w:val="00FC060F"/>
    <w:rsid w:val="00FC6F24"/>
    <w:rsid w:val="00FC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3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60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vest.astrobl.ru/ru" TargetMode="External"/><Relationship Id="rId5" Type="http://schemas.openxmlformats.org/officeDocument/2006/relationships/hyperlink" Target="consultantplus://offline/ref=836297BA80C5913E7F5DB1199A2F9D8CA96BE6C13973F501895A5B1E4F3CFEC2A9X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</dc:creator>
  <cp:keywords/>
  <dc:description/>
  <cp:lastModifiedBy>Юзер</cp:lastModifiedBy>
  <cp:revision>2</cp:revision>
  <dcterms:created xsi:type="dcterms:W3CDTF">2015-08-18T13:22:00Z</dcterms:created>
  <dcterms:modified xsi:type="dcterms:W3CDTF">2015-08-19T13:08:00Z</dcterms:modified>
</cp:coreProperties>
</file>